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B5" w:rsidRPr="00154D41" w:rsidRDefault="00154D41" w:rsidP="00154D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4D41">
        <w:rPr>
          <w:rFonts w:ascii="Times New Roman" w:hAnsi="Times New Roman" w:cs="Times New Roman"/>
          <w:sz w:val="28"/>
          <w:szCs w:val="28"/>
        </w:rPr>
        <w:t>Могут ли отказать в приеме заявления в органах полиции?</w:t>
      </w:r>
    </w:p>
    <w:p w:rsidR="00154D41" w:rsidRPr="00154D41" w:rsidRDefault="00154D41" w:rsidP="00154D41">
      <w:pPr>
        <w:pStyle w:val="a3"/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 w:rsidRPr="00154D41">
        <w:rPr>
          <w:color w:val="052635"/>
          <w:sz w:val="28"/>
          <w:szCs w:val="28"/>
        </w:rPr>
        <w:t>Согласно ч.1 ст. 144 УПК РФ 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настоящим Кодексом, принять по нему решение в срок не позднее 3 суток со дня поступления указанного сообщения. Никакие причины не могут являться основаниями для отказа в приёме заявления: ни его форма, ни отсутствие самого лица, в отношении которого совершено преступление, ни совершение преступления на территории, подведомственной другому органу и т.д. Порядок принятия заявлений регламентирован утверждённой приказом МВД России Инструкцией о порядке приема, регистрации и разрешения в территориальных органах МВД РФ заявлений и сообщений о преступлениях, об административных правонарушениях, о происшествиях.</w:t>
      </w:r>
    </w:p>
    <w:p w:rsidR="00154D41" w:rsidRPr="00154D41" w:rsidRDefault="00154D41" w:rsidP="00154D41">
      <w:pPr>
        <w:pStyle w:val="a3"/>
        <w:shd w:val="clear" w:color="auto" w:fill="FFFFFF"/>
        <w:ind w:firstLine="708"/>
        <w:jc w:val="both"/>
        <w:rPr>
          <w:color w:val="052635"/>
          <w:sz w:val="28"/>
          <w:szCs w:val="28"/>
        </w:rPr>
      </w:pPr>
      <w:r w:rsidRPr="00154D41">
        <w:rPr>
          <w:color w:val="052635"/>
          <w:sz w:val="28"/>
          <w:szCs w:val="28"/>
        </w:rPr>
        <w:t>Так в соответствии с положениями указанной Инструкции, дежурная часть любого отдела полиции круглосуточно обязана осуществлять приём заявлений граждан о преступлениях. Заявление должно быть сразу зарегистрировано в Книге учета сообщений о происшествиях с присвоением регистрационного номера. Дежурный органа внутренних дел обязан оформить талон-уведомление, состоящий из талона-корешка и талона-уведомления. Причем обе части должны иметь одинаковый регистрационный номер. В талоне-корешке указываются сведения о заявителе, краткое содержание заявления, регистрационный номер, подпись сотрудника, принявшего заявление, дата приема. В талоне-уведомлении указываются сведения о сотруднике, принявшем заявление, регистрационный номер, наименование ОВД, адрес и служебный телефон, дата приема, подпись, инициалы и фамилия дежурного ОВД. Заявитель получает на руки талон-уведомление, а в талоне-корешке ставит дату, время получения талона-уведомления и расписывается. Отказ в приеме и регистрации заявления о совершенном или готовящемся преступлении недопустим. Такое решение должно быть обжаловано начальнику органа внутренних дел, прокурору или в суд.</w:t>
      </w:r>
    </w:p>
    <w:p w:rsidR="00154D41" w:rsidRDefault="00154D41"/>
    <w:sectPr w:rsidR="0015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E"/>
    <w:rsid w:val="00154D41"/>
    <w:rsid w:val="00CD154E"/>
    <w:rsid w:val="00F05CB5"/>
    <w:rsid w:val="00F4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Специалист</cp:lastModifiedBy>
  <cp:revision>2</cp:revision>
  <dcterms:created xsi:type="dcterms:W3CDTF">2015-12-22T03:28:00Z</dcterms:created>
  <dcterms:modified xsi:type="dcterms:W3CDTF">2015-12-22T03:28:00Z</dcterms:modified>
</cp:coreProperties>
</file>