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11" w:rsidRPr="0062098D" w:rsidRDefault="00174011" w:rsidP="0017401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98D">
        <w:rPr>
          <w:rFonts w:ascii="Times New Roman" w:hAnsi="Times New Roman"/>
          <w:sz w:val="28"/>
          <w:szCs w:val="28"/>
        </w:rPr>
        <w:t>АДМИНИСТРАЦИЯ ЛЕРМОНТОВСКОГО ПОСЕЛЕНИЯ</w:t>
      </w:r>
    </w:p>
    <w:p w:rsidR="00174011" w:rsidRDefault="00174011" w:rsidP="0017401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98D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174011" w:rsidRPr="0062098D" w:rsidRDefault="00174011" w:rsidP="0017401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011" w:rsidRPr="0062098D" w:rsidRDefault="00174011" w:rsidP="0017401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98D">
        <w:rPr>
          <w:rFonts w:ascii="Times New Roman" w:hAnsi="Times New Roman"/>
          <w:sz w:val="28"/>
          <w:szCs w:val="28"/>
        </w:rPr>
        <w:t>ПОСТАНОВЛЕНИЕ</w:t>
      </w:r>
    </w:p>
    <w:p w:rsidR="00174011" w:rsidRDefault="00174011" w:rsidP="001740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74011" w:rsidRDefault="00174011" w:rsidP="001740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74011" w:rsidRPr="00174011" w:rsidRDefault="00174011" w:rsidP="001740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11">
        <w:rPr>
          <w:rFonts w:ascii="Times New Roman" w:hAnsi="Times New Roman" w:cs="Times New Roman"/>
          <w:bCs/>
          <w:sz w:val="28"/>
          <w:szCs w:val="28"/>
        </w:rPr>
        <w:t>12.07.2012  № 45</w:t>
      </w:r>
    </w:p>
    <w:p w:rsidR="00174011" w:rsidRPr="00174011" w:rsidRDefault="00174011" w:rsidP="001740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11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011">
        <w:rPr>
          <w:rFonts w:ascii="Times New Roman" w:hAnsi="Times New Roman" w:cs="Times New Roman"/>
          <w:bCs/>
          <w:sz w:val="28"/>
          <w:szCs w:val="28"/>
        </w:rPr>
        <w:t>Лермонтовка</w:t>
      </w:r>
      <w:bookmarkStart w:id="0" w:name="_GoBack"/>
      <w:bookmarkEnd w:id="0"/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:rsidR="00174011" w:rsidRPr="00174011" w:rsidRDefault="00174011" w:rsidP="0017401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74011">
        <w:rPr>
          <w:rFonts w:ascii="Times New Roman" w:hAnsi="Times New Roman" w:cs="Times New Roman"/>
          <w:sz w:val="28"/>
          <w:szCs w:val="28"/>
        </w:rPr>
        <w:t>юджетных ассигнований местного бюджета</w:t>
      </w:r>
    </w:p>
    <w:p w:rsidR="00174011" w:rsidRPr="00174011" w:rsidRDefault="00174011" w:rsidP="0017401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4011">
        <w:rPr>
          <w:rFonts w:ascii="Times New Roman" w:hAnsi="Times New Roman" w:cs="Times New Roman"/>
          <w:sz w:val="28"/>
          <w:szCs w:val="28"/>
        </w:rPr>
        <w:t>а 2013 год и плановый период 2014-15 годов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174, 174.2,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11">
        <w:rPr>
          <w:rFonts w:ascii="Times New Roman" w:hAnsi="Times New Roman" w:cs="Times New Roman"/>
          <w:sz w:val="28"/>
          <w:szCs w:val="28"/>
        </w:rPr>
        <w:t>Утвердить прилагаемый Порядок планирования бюджетных ассигнований местного бюджета на 2013 год и на плановый период 2014- 2015 годов.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174011">
        <w:rPr>
          <w:rFonts w:ascii="Times New Roman" w:hAnsi="Times New Roman" w:cs="Times New Roman"/>
          <w:sz w:val="28"/>
          <w:szCs w:val="28"/>
        </w:rPr>
        <w:t>Утвердить прилагаемую Методику планирования бюджетных ассигнований местного бюджета на 2013 год и плановый период 2014 – 2015 годов.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174011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и разместить на сайте администрации Лермонтовского сельского поселения.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главного специалиста администрации </w:t>
      </w:r>
      <w:proofErr w:type="spellStart"/>
      <w:r w:rsidRPr="00174011">
        <w:rPr>
          <w:rFonts w:ascii="Times New Roman" w:hAnsi="Times New Roman" w:cs="Times New Roman"/>
          <w:sz w:val="28"/>
          <w:szCs w:val="28"/>
        </w:rPr>
        <w:t>Самулину</w:t>
      </w:r>
      <w:proofErr w:type="spellEnd"/>
      <w:r w:rsidRPr="00174011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A71377" w:rsidRPr="00A7137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  <w:r w:rsidR="00A71377">
        <w:rPr>
          <w:color w:val="000000"/>
          <w:spacing w:val="-8"/>
          <w:sz w:val="28"/>
          <w:szCs w:val="28"/>
        </w:rPr>
        <w:t xml:space="preserve">                                    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Лермонтовского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Pr="001740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174011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174011">
        <w:rPr>
          <w:rFonts w:ascii="Times New Roman" w:hAnsi="Times New Roman" w:cs="Times New Roman"/>
          <w:sz w:val="28"/>
          <w:szCs w:val="28"/>
        </w:rPr>
        <w:t>УТВЕРЖДЕНО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740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4011" w:rsidRPr="00174011" w:rsidRDefault="00174011" w:rsidP="00174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</w:t>
      </w:r>
      <w:r w:rsidRPr="00174011">
        <w:rPr>
          <w:rFonts w:ascii="Times New Roman" w:hAnsi="Times New Roman" w:cs="Times New Roman"/>
          <w:sz w:val="28"/>
          <w:szCs w:val="28"/>
        </w:rPr>
        <w:t>т 24.07.2012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ПОРЯДОК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Планирования бюджетных ассигнований местного бюджета на 2013 год и на плановый период 2014 – 2015 годов.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       Настоящий порядок планирования бюджетных ассигнований местного бюджета на 2013 год и плановый период 2014 -2015 годов (далее – Порядок) разработан в соответствии со статьей 174.2 Бюджетного кодекса Российской Федерации.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40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ГРБС в сроки, установленные графиком подготовки и представления в финансовое управление материалов, необходимых для составления проекта местного бюджета на 2013 год и среднесрочного финансового плана  района на 2014 – 2015 годы (далее – График), утвержденным распоряжением администрации района от 25.06.2012 №562-р «Об организации работы по разработке проекта бюджета Бикинского муниципального района на 2013 год и среднесрочного финансового плана Бикинского муниципального района на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2014 – 2015 годы», и настоящим Порядком, организуют работу по формированию объемов бюджетных ассигнований на 2013 год и показателей среднесрочного финансового плана на 2014 – 2015 годы.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В срок до 15 августа 2012 года представляют  финансовое управление проекты муниципальных заданий, разработанных в соответствии с постановлением № 174-пр, с информацией о показателях, характеризующих выполнение муниципального задания в текущем и отчетном годах, а также прогнозируемые значения указанных показателей на 2014 = 2015 годы.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Проект муниципальных заданий представляется ГРБС, составляющим расчет на оказание муниципальных услуг (выполнение работ), включенных в ведомственные перечни.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174011">
        <w:rPr>
          <w:rFonts w:ascii="Times New Roman" w:hAnsi="Times New Roman" w:cs="Times New Roman"/>
          <w:sz w:val="28"/>
          <w:szCs w:val="28"/>
        </w:rPr>
        <w:t>К обоснованиям (приложение 1 –услуги, 1- прочие, приложение 2- ДЦП), представляемым на бумажном носителе, прилагаются следующие документы: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74011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74011">
        <w:rPr>
          <w:rFonts w:ascii="Times New Roman" w:hAnsi="Times New Roman" w:cs="Times New Roman"/>
          <w:sz w:val="28"/>
          <w:szCs w:val="28"/>
        </w:rPr>
        <w:t>копии документов (частей документов), отвечающие требованиям статьи 86    Бюджетного кодекса Российской Федерации, являющиеся основанием для включения в Обоснование бюджетных ассигнований на исполнение принимаемых расходных обязательств;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74011">
        <w:rPr>
          <w:rFonts w:ascii="Times New Roman" w:hAnsi="Times New Roman" w:cs="Times New Roman"/>
          <w:sz w:val="28"/>
          <w:szCs w:val="28"/>
        </w:rPr>
        <w:t>гарантийное письмо ГРБС (в случае включения в Обоснование бюджетных ассигнований на исполнение принимаемых расходных обязательств, по которым отсутствуют основания их возникновения, установленные статьей 86 Бюджетного кодекса Российской Федерации);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74011">
        <w:rPr>
          <w:rFonts w:ascii="Times New Roman" w:hAnsi="Times New Roman" w:cs="Times New Roman"/>
          <w:sz w:val="28"/>
          <w:szCs w:val="28"/>
        </w:rPr>
        <w:t>расшифровки по статьям классификации операций сектора государственного управления;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174011">
        <w:rPr>
          <w:rFonts w:ascii="Times New Roman" w:hAnsi="Times New Roman" w:cs="Times New Roman"/>
          <w:sz w:val="28"/>
          <w:szCs w:val="28"/>
        </w:rPr>
        <w:t>расшифровки по учреждениям и наименованиям</w:t>
      </w:r>
      <w:r>
        <w:rPr>
          <w:rFonts w:ascii="Times New Roman" w:hAnsi="Times New Roman" w:cs="Times New Roman"/>
          <w:sz w:val="28"/>
          <w:szCs w:val="28"/>
        </w:rPr>
        <w:t xml:space="preserve"> дорогостоящего оборудования и/</w:t>
      </w:r>
      <w:r w:rsidRPr="00174011">
        <w:rPr>
          <w:rFonts w:ascii="Times New Roman" w:hAnsi="Times New Roman" w:cs="Times New Roman"/>
          <w:sz w:val="28"/>
          <w:szCs w:val="28"/>
        </w:rPr>
        <w:t>или основных средств.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Pr="00174011">
        <w:rPr>
          <w:rFonts w:ascii="Times New Roman" w:hAnsi="Times New Roman" w:cs="Times New Roman"/>
          <w:sz w:val="28"/>
          <w:szCs w:val="28"/>
        </w:rPr>
        <w:t>Пояснительная записка к Обоснованию должна содержать: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74011">
        <w:rPr>
          <w:rFonts w:ascii="Times New Roman" w:hAnsi="Times New Roman" w:cs="Times New Roman"/>
          <w:sz w:val="28"/>
          <w:szCs w:val="28"/>
        </w:rPr>
        <w:t>причины отклонений показателей ожидаемого исполнения бюджета 2012 года от показателей бюджетной росписи 2012 года;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74011">
        <w:rPr>
          <w:rFonts w:ascii="Times New Roman" w:hAnsi="Times New Roman" w:cs="Times New Roman"/>
          <w:sz w:val="28"/>
          <w:szCs w:val="28"/>
        </w:rPr>
        <w:t>пояснения динамики бюджетных ассигнований текущего года, а также бюджетных проектировок на 2013 год, в увязке с показателями, характеризующими выполнение муниципального задания.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Pr="00174011">
        <w:rPr>
          <w:rFonts w:ascii="Times New Roman" w:hAnsi="Times New Roman" w:cs="Times New Roman"/>
          <w:sz w:val="28"/>
          <w:szCs w:val="28"/>
        </w:rPr>
        <w:t>Гарантийное письмо должно содержать обязательство ГРБС о подготовке в срок до 1 октября 2012 года необходимого нормативного правового акта, соглашения и т.п., являющегося основанием для возникновения расходного обязательства.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При отсутствии гарантийного письма либо копий документов (частей документов), являющихся основанием для включения бюджетных ассигнований на исполнение принимаемых расходных обязательств, данные расходные обязательства не подлежат рассмотрению. Обоснования, а также иные документы, представляемые в соответствии с пунктами 1.1 и 1.3 настоящего Порядка на бумажном носителе, подписываются руководителем ГРБС или лицом, его замещающим.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</w:t>
      </w:r>
      <w:r w:rsidRPr="00174011">
        <w:rPr>
          <w:rFonts w:ascii="Times New Roman" w:hAnsi="Times New Roman" w:cs="Times New Roman"/>
          <w:sz w:val="28"/>
          <w:szCs w:val="28"/>
        </w:rPr>
        <w:t>ГРБС до 25 августа 2012 года представляют в фин6ансовое управление уточненные бюджетные проектировки.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74011">
        <w:rPr>
          <w:rFonts w:ascii="Times New Roman" w:hAnsi="Times New Roman" w:cs="Times New Roman"/>
          <w:sz w:val="28"/>
          <w:szCs w:val="28"/>
        </w:rPr>
        <w:t>Финансовое управление в срок до 20 сентября 2012 года анализирует представленные Обоснования, согласовывают или готовят к ним замечания (при необходимости проводят согласительные совещания).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При этом финансовое управление проверяет: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011">
        <w:rPr>
          <w:rFonts w:ascii="Times New Roman" w:hAnsi="Times New Roman" w:cs="Times New Roman"/>
          <w:sz w:val="28"/>
          <w:szCs w:val="28"/>
        </w:rPr>
        <w:t xml:space="preserve"> - полноту и правильность заполнения форм Обоснований в соответствии с требованиями настоящего Порядка;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011">
        <w:rPr>
          <w:rFonts w:ascii="Times New Roman" w:hAnsi="Times New Roman" w:cs="Times New Roman"/>
          <w:sz w:val="28"/>
          <w:szCs w:val="28"/>
        </w:rPr>
        <w:t xml:space="preserve"> - соответствие представленных показателей, расчетов пояснений;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011">
        <w:rPr>
          <w:rFonts w:ascii="Times New Roman" w:hAnsi="Times New Roman" w:cs="Times New Roman"/>
          <w:sz w:val="28"/>
          <w:szCs w:val="28"/>
        </w:rPr>
        <w:t>- обоснованность включения в обоснования расходных обязательств в соответствии с требованиями статьи 86 Бюджетного кодекса Российской Федерации;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 xml:space="preserve"> - наличие копий документов (частей документов) и гарантийных писем (для принимаемых расходных обязательств, по которым отсутствуют основания их возникновения, установленные статьей 86 Бюджетного кодекса Российской Федерации).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При наличии замечаний к бюджетным проектировкам они возвращаются на доработку. Замечания устраняются в течени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одного рабочего дня.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174011">
        <w:rPr>
          <w:rFonts w:ascii="Times New Roman" w:hAnsi="Times New Roman" w:cs="Times New Roman"/>
          <w:sz w:val="28"/>
          <w:szCs w:val="28"/>
        </w:rPr>
        <w:t>Главный специалист администрации до 15 октября 2012 года представляет Обоснования расходных обязатель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>аве для рассмотрения.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174011">
        <w:rPr>
          <w:rFonts w:ascii="Times New Roman" w:hAnsi="Times New Roman" w:cs="Times New Roman"/>
          <w:sz w:val="28"/>
          <w:szCs w:val="28"/>
        </w:rPr>
        <w:t>Администрация в срок до 1 ноября 2012 года направляет документы по проекту бюд</w:t>
      </w:r>
      <w:r>
        <w:rPr>
          <w:rFonts w:ascii="Times New Roman" w:hAnsi="Times New Roman" w:cs="Times New Roman"/>
          <w:sz w:val="28"/>
          <w:szCs w:val="28"/>
        </w:rPr>
        <w:t>жета поселения Совету депутатов</w:t>
      </w:r>
    </w:p>
    <w:p w:rsidR="00A71377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71377" w:rsidRDefault="00A71377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A71377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011">
        <w:rPr>
          <w:rFonts w:ascii="Times New Roman" w:hAnsi="Times New Roman" w:cs="Times New Roman"/>
          <w:sz w:val="28"/>
          <w:szCs w:val="28"/>
        </w:rPr>
        <w:t xml:space="preserve"> </w:t>
      </w:r>
      <w:r w:rsidR="00174011" w:rsidRPr="00174011">
        <w:rPr>
          <w:rFonts w:ascii="Times New Roman" w:hAnsi="Times New Roman" w:cs="Times New Roman"/>
          <w:sz w:val="28"/>
          <w:szCs w:val="28"/>
        </w:rPr>
        <w:t>УТВЕРЖДЕНО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740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4011" w:rsidRPr="00174011" w:rsidRDefault="00174011" w:rsidP="00174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</w:t>
      </w:r>
      <w:r w:rsidRPr="00174011">
        <w:rPr>
          <w:rFonts w:ascii="Times New Roman" w:hAnsi="Times New Roman" w:cs="Times New Roman"/>
          <w:sz w:val="28"/>
          <w:szCs w:val="28"/>
        </w:rPr>
        <w:t>т 24.07.2012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МЕТОДИКА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>планирования бюджетных ассигнований на 2013 год и плановый период 2014 -2015 годов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011">
        <w:rPr>
          <w:rFonts w:ascii="Times New Roman" w:hAnsi="Times New Roman" w:cs="Times New Roman"/>
          <w:sz w:val="28"/>
          <w:szCs w:val="28"/>
        </w:rPr>
        <w:t>При расчете бюджетных ассигнований используются следующие методы расчета на исполнение расходного обязательства в очередном финансовом году и плановом периоде.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Нормативный метод – расчет бюджетных ассигнований на основе нормативов, утвержденных в соответствующем правовом акте.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К расходным обязательствам, объем которых определяется нормативным методом, относятся расходные обязательства, подразумевающие определение объема бюджетных ассигнований на основе нормативов.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Метод индексации – расчет объема бюджетных ассигнований путем увеличения объема бюджетных ассигнований текущего (отчетного) года на принятый  коэффициент.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К расходным обязательствам, объем которых определяется методом индексации,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подразумевающие определение объема расходов на основе коэффициентов увеличения (индексации) объемов расходных обязательств (частей расходных обязательств).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Плановый метод – установление объема бюджетных ассигнований в соответствии с показателями, указанными в нормативном правовом акте, договоре, паспорте целевой программы, условиях займа, либо в соответствии со сметной стоимостью объекта.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Иной метод –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Каждый из применяемых методов должен обеспечить однозначность получения итоговых назначений.</w:t>
      </w: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174011">
        <w:rPr>
          <w:rFonts w:ascii="Times New Roman" w:hAnsi="Times New Roman" w:cs="Times New Roman"/>
          <w:sz w:val="28"/>
          <w:szCs w:val="28"/>
        </w:rPr>
        <w:t>Составляется реестр расходных обязательств (далее – РРО), в котором указываются правовые основания возникновения действующих либо принимаемых расходных обязательств, в соответствии с требованиями п.2 ст. 174.2 Бюджетного кодекса Российской Федерации.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lastRenderedPageBreak/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Pr="00174011">
        <w:rPr>
          <w:rFonts w:ascii="Times New Roman" w:hAnsi="Times New Roman" w:cs="Times New Roman"/>
          <w:sz w:val="28"/>
          <w:szCs w:val="28"/>
        </w:rPr>
        <w:t>При планировании объемов бюджетных ассигнований на 2013 год необходимо определить приоритеты и цели использования средств, в том числе ожидаемый эффект.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Pr="00174011">
        <w:rPr>
          <w:rFonts w:ascii="Times New Roman" w:hAnsi="Times New Roman" w:cs="Times New Roman"/>
          <w:sz w:val="28"/>
          <w:szCs w:val="28"/>
        </w:rPr>
        <w:t>Необходимо провести инвентаризацию расходных обязательств в целях исключения затрат, не носящих первоочередной характер либо необязательных в текущей ситуации. Расходы, не связанные с конкретными положительными результатами, должны быть исключены.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>Принятие новых расходных обязательств должно осуществляться только при условии и в пределах сокращения действующих расходных обязательств.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011">
        <w:rPr>
          <w:rFonts w:ascii="Times New Roman" w:hAnsi="Times New Roman" w:cs="Times New Roman"/>
          <w:sz w:val="28"/>
          <w:szCs w:val="28"/>
        </w:rPr>
        <w:t>Все вышеперечисленное должно найти отражение в Обоснованиях бюджетных ассигнований.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11">
        <w:rPr>
          <w:rFonts w:ascii="Times New Roman" w:hAnsi="Times New Roman" w:cs="Times New Roman"/>
          <w:b/>
          <w:sz w:val="28"/>
          <w:szCs w:val="28"/>
        </w:rPr>
        <w:t>2.Планирование объемов бюджетных ассигнований на исполнение действующих расходных обязательств на очередной финансовый год.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</w:t>
      </w:r>
      <w:r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ассигнований, связанные с исполнением действующих расходных обязательств, прогнозируются исходя из ожидаемого исполнения за 2012 год (показатели сводной бюджетной росписи на 2012 год по состоянию на 01 июля 2012 года), а также с учетом настоящего раздела Порядка.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 на оплату труда работников муниципальных казенных учреждений, денежное содержание лиц, замещающих муниципальные должности, оплату труда работников, не отнесенных к должностям муниципальной службы, рассчитываются в условиях действующего законодательства.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4011">
        <w:rPr>
          <w:rFonts w:ascii="Times New Roman" w:hAnsi="Times New Roman" w:cs="Times New Roman"/>
          <w:sz w:val="28"/>
          <w:szCs w:val="28"/>
        </w:rPr>
        <w:t xml:space="preserve">В дальнейшем подходы к увеличению  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фондов оплаты труда вышеуказанных  категорий работников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на 2013-2015 годы будут уточняться по мере принятия соответствующих решений.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Начисления на выплаты по оплате труда устанавливаются с учетом положений федеральных законов от 24 июля 2009 г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и от 24 июля 1998 г № 125-ФЗ «Об обязательном социальном страховании от несчастных случаев на производстве и профессиональных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заболеваний».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</w:t>
      </w:r>
      <w:r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 на уплату налога на имущество организаций, транспортного, земельного налогов определяются исходя из прогноза налогооблагаемой базы и налоговых ставок с учетом 4-х сроков уплаты налогов.</w:t>
      </w: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</w:t>
      </w:r>
      <w:r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 на коммунальные услуги определяются с учетом прогнозируемого ро</w:t>
      </w:r>
      <w:r>
        <w:rPr>
          <w:rFonts w:ascii="Times New Roman" w:hAnsi="Times New Roman" w:cs="Times New Roman"/>
          <w:sz w:val="28"/>
          <w:szCs w:val="28"/>
        </w:rPr>
        <w:t>ста тарифов с 01 июля 2013 года</w:t>
      </w:r>
      <w:r w:rsidRPr="00174011">
        <w:rPr>
          <w:rFonts w:ascii="Times New Roman" w:hAnsi="Times New Roman" w:cs="Times New Roman"/>
          <w:sz w:val="28"/>
          <w:szCs w:val="28"/>
        </w:rPr>
        <w:t>: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2.4.1. </w:t>
      </w:r>
      <w:r w:rsidRPr="00174011">
        <w:rPr>
          <w:rFonts w:ascii="Times New Roman" w:hAnsi="Times New Roman" w:cs="Times New Roman"/>
          <w:sz w:val="28"/>
          <w:szCs w:val="28"/>
        </w:rPr>
        <w:t>На тепловую энергию:</w:t>
      </w: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4011">
        <w:rPr>
          <w:rFonts w:ascii="Times New Roman" w:hAnsi="Times New Roman" w:cs="Times New Roman"/>
          <w:sz w:val="28"/>
          <w:szCs w:val="28"/>
        </w:rPr>
        <w:t>отпускаемую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коммунальными предприятиями – 114,3%;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2.4.2. </w:t>
      </w:r>
      <w:r w:rsidRPr="00174011">
        <w:rPr>
          <w:rFonts w:ascii="Times New Roman" w:hAnsi="Times New Roman" w:cs="Times New Roman"/>
          <w:sz w:val="28"/>
          <w:szCs w:val="28"/>
        </w:rPr>
        <w:t>На электрическую энергию:</w:t>
      </w:r>
    </w:p>
    <w:p w:rsid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 - отпускаемую ОАО «ДЭК» - 110,0%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2.4.3. </w:t>
      </w:r>
      <w:r w:rsidRPr="00174011">
        <w:rPr>
          <w:rFonts w:ascii="Times New Roman" w:hAnsi="Times New Roman" w:cs="Times New Roman"/>
          <w:sz w:val="28"/>
          <w:szCs w:val="28"/>
        </w:rPr>
        <w:t>На услуги водоснабжения – 107,5%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2.4.4. </w:t>
      </w:r>
      <w:r w:rsidRPr="00174011">
        <w:rPr>
          <w:rFonts w:ascii="Times New Roman" w:hAnsi="Times New Roman" w:cs="Times New Roman"/>
          <w:sz w:val="28"/>
          <w:szCs w:val="28"/>
        </w:rPr>
        <w:t>На услуги водоотведения – 107,9%</w:t>
      </w:r>
    </w:p>
    <w:p w:rsidR="00174011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011" w:rsidRPr="00174011">
        <w:rPr>
          <w:rFonts w:ascii="Times New Roman" w:hAnsi="Times New Roman" w:cs="Times New Roman"/>
          <w:sz w:val="28"/>
          <w:szCs w:val="28"/>
        </w:rPr>
        <w:t>ГРБС осуществляет планирование бюджетных ассигнований на обеспечение выполнения функций (оказание муниципальных услуг) находящимися в их ведении муниципальными учреждениями с учетом необходимости ежегодного снижения объема фактически потребленных энергоресурсов на три процента, в соответствии с Федеральным законом от 23 ноября 2009 года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174011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74011" w:rsidRPr="00174011">
        <w:rPr>
          <w:rFonts w:ascii="Times New Roman" w:hAnsi="Times New Roman" w:cs="Times New Roman"/>
          <w:sz w:val="28"/>
          <w:szCs w:val="28"/>
        </w:rPr>
        <w:t>Экономия средств, достигнутая за счет дополнительного по сравнению с учтенным при планировании бюджетных ассигнований снижением потребления муниципальным учреждением энергоресурсов, используются в соответствии с бюджетным законодательством Российской Федерации для обеспечения выполнения функций (оказания муниципальных услуг) соответствующим учреждением.</w:t>
      </w:r>
      <w:proofErr w:type="gramEnd"/>
    </w:p>
    <w:p w:rsid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</w:t>
      </w:r>
      <w:r w:rsidR="00174011" w:rsidRPr="00174011">
        <w:rPr>
          <w:rFonts w:ascii="Times New Roman" w:hAnsi="Times New Roman" w:cs="Times New Roman"/>
          <w:sz w:val="28"/>
          <w:szCs w:val="28"/>
        </w:rPr>
        <w:t>Расходы на капитальный ремонт рассчитываются в пределах общего объема бюджетных ассигнований ГРБС, определенных в соответствии с настоящей Методикой.</w:t>
      </w:r>
    </w:p>
    <w:p w:rsid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r w:rsidR="00174011" w:rsidRPr="0017401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судебных актов о возмещении вреда, причиненного гражданину или юридическому лицу в результате незаконных действий </w:t>
      </w:r>
      <w:proofErr w:type="gramStart"/>
      <w:r w:rsidR="00174011" w:rsidRPr="001740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4011" w:rsidRPr="00174011">
        <w:rPr>
          <w:rFonts w:ascii="Times New Roman" w:hAnsi="Times New Roman" w:cs="Times New Roman"/>
          <w:sz w:val="28"/>
          <w:szCs w:val="28"/>
        </w:rPr>
        <w:t>бездействия) органов исполнительной  власти поселения и их должностных лиц, а также судебных актов по иным искам о взыскании денежных средств  за счет средств казны определяются на основании поступивших и планируемых поступлений исполнительных листов по согласованию с юристами.</w:t>
      </w:r>
    </w:p>
    <w:p w:rsid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</w:t>
      </w:r>
      <w:r w:rsidR="00174011"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 по остальным видам расходов определяются  исходя из ожидаемого исполнения за 2012 год с учетом коэффициента 0,85.</w:t>
      </w:r>
    </w:p>
    <w:p w:rsidR="00174011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 </w:t>
      </w:r>
      <w:r w:rsidR="00174011" w:rsidRPr="00174011">
        <w:rPr>
          <w:rFonts w:ascii="Times New Roman" w:hAnsi="Times New Roman" w:cs="Times New Roman"/>
          <w:sz w:val="28"/>
          <w:szCs w:val="28"/>
        </w:rPr>
        <w:t>При планировании в расчет не включаются бюджетные ассигнования, учтенные в ходе формирования бюджета поселения, носящие единовременный характер.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011">
        <w:rPr>
          <w:rFonts w:ascii="Times New Roman" w:hAnsi="Times New Roman" w:cs="Times New Roman"/>
          <w:sz w:val="28"/>
          <w:szCs w:val="28"/>
        </w:rPr>
        <w:t xml:space="preserve">          По решениям, реализация которых осуществляется в 2012 году не с начала года и должна быть продолжена в 2013 году, производятся соответствующие </w:t>
      </w:r>
      <w:proofErr w:type="gramStart"/>
      <w:r w:rsidR="00A71377" w:rsidRPr="001740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1377" w:rsidRPr="00174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377" w:rsidRPr="00174011">
        <w:rPr>
          <w:rFonts w:ascii="Times New Roman" w:hAnsi="Times New Roman" w:cs="Times New Roman"/>
          <w:sz w:val="28"/>
          <w:szCs w:val="28"/>
        </w:rPr>
        <w:t>счёты</w:t>
      </w:r>
      <w:proofErr w:type="gramEnd"/>
      <w:r w:rsidRPr="00174011">
        <w:rPr>
          <w:rFonts w:ascii="Times New Roman" w:hAnsi="Times New Roman" w:cs="Times New Roman"/>
          <w:sz w:val="28"/>
          <w:szCs w:val="28"/>
        </w:rPr>
        <w:t xml:space="preserve"> объемов финансирования и расчеты на 2013 год.</w:t>
      </w:r>
    </w:p>
    <w:p w:rsidR="00174011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 </w:t>
      </w:r>
      <w:r w:rsidR="00174011"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 на финансирование мероприятий, носят системный характер (юбилейные мероприятия, торжества) и не могут производиться за счет средств резервного фонда администрации, должны предусматриваться при формировании бюджета по соответствующей классификации расходов.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11">
        <w:rPr>
          <w:rFonts w:ascii="Times New Roman" w:hAnsi="Times New Roman" w:cs="Times New Roman"/>
          <w:b/>
          <w:sz w:val="28"/>
          <w:szCs w:val="28"/>
        </w:rPr>
        <w:lastRenderedPageBreak/>
        <w:t>3. Планирование объемов бюджетных ассигнований на исполнение принимаемых расходных обязательств на очередной финансовый год.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4011">
        <w:rPr>
          <w:rFonts w:ascii="Times New Roman" w:hAnsi="Times New Roman" w:cs="Times New Roman"/>
          <w:sz w:val="28"/>
          <w:szCs w:val="28"/>
        </w:rPr>
        <w:t>Расходы ГРБС, связанные с исполнением принимаемых обязательств, формируются на основании законов и нормативных правовых актов поселения, договоров, соглашений, действие которых распространяется на очередной финансовый год.</w:t>
      </w:r>
    </w:p>
    <w:p w:rsidR="00174011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011" w:rsidRPr="00174011">
        <w:rPr>
          <w:rFonts w:ascii="Times New Roman" w:hAnsi="Times New Roman" w:cs="Times New Roman"/>
          <w:sz w:val="28"/>
          <w:szCs w:val="28"/>
        </w:rPr>
        <w:t>Вновь принимаемые обязательства должны быть оформлены правовыми актами  края в соответствии с требованиями части 1 статьи 85 Бюджетного кодекса Российской Федерации.</w:t>
      </w:r>
    </w:p>
    <w:p w:rsidR="00174011" w:rsidRPr="00174011" w:rsidRDefault="00A71377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011" w:rsidRPr="00174011"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принимаемых обязательств определяются нормативным методом либо иными методами, по согласованию с главой администрации.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11">
        <w:rPr>
          <w:rFonts w:ascii="Times New Roman" w:hAnsi="Times New Roman" w:cs="Times New Roman"/>
          <w:b/>
          <w:sz w:val="28"/>
          <w:szCs w:val="28"/>
        </w:rPr>
        <w:t>4.Планирование бюджетных ассигнований на 2013 и 2014 годы</w:t>
      </w:r>
    </w:p>
    <w:p w:rsidR="00174011" w:rsidRPr="00174011" w:rsidRDefault="00174011" w:rsidP="0017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4011">
        <w:rPr>
          <w:rFonts w:ascii="Times New Roman" w:hAnsi="Times New Roman" w:cs="Times New Roman"/>
          <w:sz w:val="28"/>
          <w:szCs w:val="28"/>
        </w:rPr>
        <w:t xml:space="preserve"> Планирование  бюджетных ассигнований на 2014 – 2015 годы, индексация материальных затрат будет производиться на основании основных направлений налоговой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4011">
        <w:rPr>
          <w:rFonts w:ascii="Times New Roman" w:hAnsi="Times New Roman" w:cs="Times New Roman"/>
          <w:sz w:val="28"/>
          <w:szCs w:val="28"/>
        </w:rPr>
        <w:t>.</w:t>
      </w: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11" w:rsidRPr="00174011" w:rsidRDefault="00174011" w:rsidP="0017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0E4" w:rsidRPr="00174011" w:rsidRDefault="007360E4" w:rsidP="0017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0E4" w:rsidRPr="00174011" w:rsidSect="00174011">
      <w:pgSz w:w="11906" w:h="16838"/>
      <w:pgMar w:top="993" w:right="108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2F0"/>
    <w:multiLevelType w:val="multilevel"/>
    <w:tmpl w:val="FD7C24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22818F2"/>
    <w:multiLevelType w:val="hybridMultilevel"/>
    <w:tmpl w:val="17DA4426"/>
    <w:lvl w:ilvl="0" w:tplc="E31C6FF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0B8F"/>
    <w:multiLevelType w:val="multilevel"/>
    <w:tmpl w:val="BBB8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8153F0C"/>
    <w:multiLevelType w:val="hybridMultilevel"/>
    <w:tmpl w:val="6C48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85F"/>
    <w:multiLevelType w:val="hybridMultilevel"/>
    <w:tmpl w:val="33360308"/>
    <w:lvl w:ilvl="0" w:tplc="A77A64D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6208"/>
    <w:multiLevelType w:val="multilevel"/>
    <w:tmpl w:val="31505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9040CD"/>
    <w:multiLevelType w:val="hybridMultilevel"/>
    <w:tmpl w:val="E3D054EA"/>
    <w:lvl w:ilvl="0" w:tplc="D3C819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1"/>
    <w:rsid w:val="000611E5"/>
    <w:rsid w:val="00076C4B"/>
    <w:rsid w:val="00086F54"/>
    <w:rsid w:val="000A31AA"/>
    <w:rsid w:val="0016197C"/>
    <w:rsid w:val="00174011"/>
    <w:rsid w:val="0017681E"/>
    <w:rsid w:val="001A35F8"/>
    <w:rsid w:val="001B3351"/>
    <w:rsid w:val="001C2400"/>
    <w:rsid w:val="001C2449"/>
    <w:rsid w:val="001D59F0"/>
    <w:rsid w:val="001F7097"/>
    <w:rsid w:val="002625A3"/>
    <w:rsid w:val="00264206"/>
    <w:rsid w:val="003527C5"/>
    <w:rsid w:val="003D2D54"/>
    <w:rsid w:val="004C5942"/>
    <w:rsid w:val="005A660C"/>
    <w:rsid w:val="005F2F7F"/>
    <w:rsid w:val="00625194"/>
    <w:rsid w:val="006752A3"/>
    <w:rsid w:val="006C5F27"/>
    <w:rsid w:val="007360E4"/>
    <w:rsid w:val="00742326"/>
    <w:rsid w:val="00783DD1"/>
    <w:rsid w:val="007B42AB"/>
    <w:rsid w:val="007E0770"/>
    <w:rsid w:val="007E1CA1"/>
    <w:rsid w:val="00845F2B"/>
    <w:rsid w:val="008D0D03"/>
    <w:rsid w:val="0095538C"/>
    <w:rsid w:val="00970134"/>
    <w:rsid w:val="009B617E"/>
    <w:rsid w:val="009C78F3"/>
    <w:rsid w:val="009E09F0"/>
    <w:rsid w:val="009E451D"/>
    <w:rsid w:val="00A66AD4"/>
    <w:rsid w:val="00A71377"/>
    <w:rsid w:val="00A747C8"/>
    <w:rsid w:val="00A96ACB"/>
    <w:rsid w:val="00AB6746"/>
    <w:rsid w:val="00B07AE8"/>
    <w:rsid w:val="00B477BC"/>
    <w:rsid w:val="00B538A5"/>
    <w:rsid w:val="00BA584D"/>
    <w:rsid w:val="00BE47DF"/>
    <w:rsid w:val="00C016A2"/>
    <w:rsid w:val="00C977DD"/>
    <w:rsid w:val="00CC159A"/>
    <w:rsid w:val="00CE6E4F"/>
    <w:rsid w:val="00D00EDF"/>
    <w:rsid w:val="00E11CE6"/>
    <w:rsid w:val="00E655D1"/>
    <w:rsid w:val="00EA049E"/>
    <w:rsid w:val="00EC03A5"/>
    <w:rsid w:val="00F70208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0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0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2012-08-01T00:28:00Z</cp:lastPrinted>
  <dcterms:created xsi:type="dcterms:W3CDTF">2012-08-01T00:01:00Z</dcterms:created>
  <dcterms:modified xsi:type="dcterms:W3CDTF">2012-08-01T00:29:00Z</dcterms:modified>
</cp:coreProperties>
</file>