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4" w:rsidRPr="004E02F0" w:rsidRDefault="00362894" w:rsidP="00362894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362894" w:rsidRPr="004E02F0" w:rsidRDefault="00362894" w:rsidP="00362894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362894" w:rsidRPr="004E02F0" w:rsidRDefault="00362894" w:rsidP="00362894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362894" w:rsidRPr="004E02F0" w:rsidRDefault="00362894" w:rsidP="00362894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362894" w:rsidRPr="004E02F0" w:rsidRDefault="00362894" w:rsidP="00362894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362894" w:rsidRPr="004E02F0" w:rsidRDefault="00362894" w:rsidP="00362894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362894" w:rsidRPr="004E02F0" w:rsidRDefault="00362894" w:rsidP="00362894">
      <w:pPr>
        <w:pStyle w:val="FR1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14.05.2013 № 33</w:t>
      </w:r>
    </w:p>
    <w:p w:rsidR="0095085B" w:rsidRDefault="00362894" w:rsidP="00362894">
      <w:pPr>
        <w:pStyle w:val="FR1"/>
        <w:ind w:left="284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E02F0">
        <w:rPr>
          <w:rFonts w:ascii="Times New Roman" w:hAnsi="Times New Roman"/>
          <w:bCs/>
          <w:sz w:val="26"/>
          <w:szCs w:val="26"/>
        </w:rPr>
        <w:t xml:space="preserve">с. </w:t>
      </w:r>
      <w:proofErr w:type="gramEnd"/>
      <w:r w:rsidRPr="004E02F0">
        <w:rPr>
          <w:rFonts w:ascii="Times New Roman" w:hAnsi="Times New Roman"/>
          <w:bCs/>
          <w:sz w:val="26"/>
          <w:szCs w:val="26"/>
        </w:rPr>
        <w:t>Лермонтовка</w:t>
      </w:r>
      <w:bookmarkStart w:id="0" w:name="_GoBack"/>
      <w:bookmarkEnd w:id="0"/>
    </w:p>
    <w:p w:rsidR="00362894" w:rsidRPr="00362894" w:rsidRDefault="00362894" w:rsidP="00362894">
      <w:pPr>
        <w:pStyle w:val="FR1"/>
        <w:ind w:left="284"/>
        <w:jc w:val="both"/>
        <w:rPr>
          <w:rFonts w:ascii="Times New Roman" w:hAnsi="Times New Roman"/>
          <w:bCs/>
          <w:sz w:val="26"/>
          <w:szCs w:val="26"/>
        </w:rPr>
      </w:pPr>
    </w:p>
    <w:p w:rsidR="0095085B" w:rsidRPr="00B329F4" w:rsidRDefault="008D032E" w:rsidP="00362894">
      <w:pPr>
        <w:pStyle w:val="a0"/>
        <w:spacing w:after="0" w:line="240" w:lineRule="exact"/>
        <w:ind w:left="284"/>
        <w:jc w:val="both"/>
        <w:rPr>
          <w:sz w:val="28"/>
          <w:szCs w:val="28"/>
        </w:rPr>
      </w:pPr>
      <w:r w:rsidRPr="00B329F4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  <w:bookmarkStart w:id="1" w:name="__DdeLink__204_215344194"/>
      <w:r w:rsidRPr="00B329F4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Pr="00B329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bookmarkEnd w:id="1"/>
      <w:r w:rsidRPr="00B329F4">
        <w:rPr>
          <w:rFonts w:ascii="Times New Roman" w:hAnsi="Times New Roman" w:cs="Times New Roman"/>
          <w:color w:val="000000"/>
          <w:sz w:val="28"/>
          <w:szCs w:val="28"/>
        </w:rPr>
        <w:t xml:space="preserve"> Бикинского муниципального района Хабаровского края в обеспечении первичных мер пожарной безопасности, в том числе в деятельности добровольных пожарных</w:t>
      </w:r>
    </w:p>
    <w:p w:rsidR="0095085B" w:rsidRPr="00B329F4" w:rsidRDefault="0095085B" w:rsidP="00362894">
      <w:pPr>
        <w:pStyle w:val="a0"/>
        <w:spacing w:after="0" w:line="100" w:lineRule="atLeast"/>
        <w:ind w:left="284"/>
        <w:jc w:val="both"/>
        <w:rPr>
          <w:sz w:val="28"/>
          <w:szCs w:val="28"/>
        </w:rPr>
      </w:pPr>
    </w:p>
    <w:p w:rsidR="00257932" w:rsidRPr="00B329F4" w:rsidRDefault="00257932" w:rsidP="00362894">
      <w:pPr>
        <w:pStyle w:val="a0"/>
        <w:spacing w:after="0" w:line="100" w:lineRule="atLeast"/>
        <w:ind w:left="284"/>
        <w:jc w:val="both"/>
        <w:rPr>
          <w:sz w:val="28"/>
          <w:szCs w:val="28"/>
        </w:rPr>
      </w:pPr>
    </w:p>
    <w:p w:rsidR="00B329F4" w:rsidRDefault="008D032E" w:rsidP="00362894">
      <w:pPr>
        <w:pStyle w:val="a0"/>
        <w:tabs>
          <w:tab w:val="left" w:pos="694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16.10.2003г. №131-ФЗ «Об общих принципах организации местного самоуправления в Российской Федерации», Федеральным законом от 21.12.1994г. №69-ФЗ «О пожарной безопасности», Федеральным законом от 22.07.2008г. №123-ФЗ «Технический регламент о требованиях пожарной безопасности» 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</w:t>
      </w:r>
      <w:proofErr w:type="gramEnd"/>
      <w:r w:rsidRPr="00B329F4">
        <w:rPr>
          <w:rFonts w:ascii="Times New Roman" w:hAnsi="Times New Roman" w:cs="Times New Roman"/>
          <w:sz w:val="28"/>
          <w:szCs w:val="28"/>
        </w:rPr>
        <w:t xml:space="preserve"> также повышения ответственности юридических, должностных лиц и граждан в сфере обеспечения пожарной безопасности на территории Лермонтовского </w:t>
      </w:r>
      <w:r w:rsidRPr="00B329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Бикинского муниципального района Хабаровского края</w:t>
      </w:r>
      <w:r w:rsidRPr="00B329F4">
        <w:rPr>
          <w:rFonts w:ascii="Times New Roman" w:hAnsi="Times New Roman" w:cs="Times New Roman"/>
          <w:sz w:val="28"/>
          <w:szCs w:val="28"/>
        </w:rPr>
        <w:t>, администрация</w:t>
      </w:r>
      <w:r w:rsidR="00362894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95085B" w:rsidRPr="00B329F4" w:rsidRDefault="008D032E" w:rsidP="00362894">
      <w:pPr>
        <w:pStyle w:val="a0"/>
        <w:tabs>
          <w:tab w:val="left" w:pos="69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29F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5085B" w:rsidRDefault="008D032E" w:rsidP="00362894">
      <w:pPr>
        <w:pStyle w:val="a0"/>
        <w:tabs>
          <w:tab w:val="left" w:pos="694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9F4">
        <w:rPr>
          <w:rFonts w:ascii="Times New Roman" w:hAnsi="Times New Roman" w:cs="Times New Roman"/>
          <w:sz w:val="28"/>
          <w:szCs w:val="28"/>
        </w:rPr>
        <w:t>1.</w:t>
      </w:r>
      <w:r w:rsidRPr="00B329F4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Положение об определении форм участия граждан </w:t>
      </w:r>
      <w:r w:rsidR="00CC5F04" w:rsidRPr="00B329F4">
        <w:rPr>
          <w:rFonts w:ascii="Times New Roman" w:hAnsi="Times New Roman" w:cs="Times New Roman"/>
          <w:color w:val="auto"/>
          <w:sz w:val="28"/>
          <w:szCs w:val="28"/>
        </w:rPr>
        <w:t>Лермонтовского сельского поселения</w:t>
      </w:r>
      <w:r w:rsidRPr="00B329F4">
        <w:rPr>
          <w:rFonts w:ascii="Times New Roman" w:hAnsi="Times New Roman" w:cs="Times New Roman"/>
          <w:color w:val="auto"/>
          <w:sz w:val="28"/>
          <w:szCs w:val="28"/>
        </w:rPr>
        <w:t xml:space="preserve"> Бикинского муниципального района Хабаровского края в обеспечении первичных мер пожарной безопасности, в том числе в деятельности добровольных пожарных. </w:t>
      </w:r>
    </w:p>
    <w:p w:rsidR="00362894" w:rsidRPr="00B329F4" w:rsidRDefault="00362894" w:rsidP="00362894">
      <w:pPr>
        <w:pStyle w:val="a0"/>
        <w:tabs>
          <w:tab w:val="left" w:pos="6945"/>
        </w:tabs>
        <w:spacing w:after="0" w:line="240" w:lineRule="auto"/>
        <w:ind w:left="284"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362894">
        <w:rPr>
          <w:rFonts w:ascii="Times New Roman" w:hAnsi="Times New Roman" w:cs="Times New Roman"/>
          <w:color w:val="auto"/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95085B" w:rsidRPr="00B329F4" w:rsidRDefault="00362894" w:rsidP="00362894">
      <w:pPr>
        <w:pStyle w:val="a0"/>
        <w:tabs>
          <w:tab w:val="left" w:pos="6945"/>
        </w:tabs>
        <w:spacing w:after="0" w:line="240" w:lineRule="auto"/>
        <w:ind w:left="284"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8D032E" w:rsidRPr="00B329F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proofErr w:type="gramStart"/>
      <w:r w:rsidR="008D032E" w:rsidRPr="00B329F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Контроль за</w:t>
      </w:r>
      <w:proofErr w:type="gramEnd"/>
      <w:r w:rsidR="008D032E" w:rsidRPr="00B329F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выполнением  данного постановления оставляю за собой.</w:t>
      </w:r>
    </w:p>
    <w:p w:rsidR="0095085B" w:rsidRPr="00B329F4" w:rsidRDefault="00362894" w:rsidP="00362894">
      <w:pPr>
        <w:pStyle w:val="a0"/>
        <w:shd w:val="clear" w:color="auto" w:fill="FFFFFF"/>
        <w:tabs>
          <w:tab w:val="left" w:pos="1584"/>
        </w:tabs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D032E" w:rsidRPr="00B329F4"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после официального опубликования.</w:t>
      </w:r>
    </w:p>
    <w:p w:rsidR="0095085B" w:rsidRPr="00B329F4" w:rsidRDefault="0095085B" w:rsidP="00362894">
      <w:pPr>
        <w:pStyle w:val="a0"/>
        <w:shd w:val="clear" w:color="auto" w:fill="FFFFFF"/>
        <w:tabs>
          <w:tab w:val="left" w:pos="1584"/>
        </w:tabs>
        <w:spacing w:after="0"/>
        <w:ind w:left="284" w:firstLine="709"/>
        <w:jc w:val="both"/>
        <w:rPr>
          <w:sz w:val="28"/>
          <w:szCs w:val="28"/>
        </w:rPr>
      </w:pPr>
    </w:p>
    <w:p w:rsidR="0095085B" w:rsidRPr="00B329F4" w:rsidRDefault="0095085B" w:rsidP="00362894">
      <w:pPr>
        <w:pStyle w:val="a0"/>
        <w:shd w:val="clear" w:color="auto" w:fill="FFFFFF"/>
        <w:tabs>
          <w:tab w:val="left" w:pos="1584"/>
        </w:tabs>
        <w:spacing w:after="0"/>
        <w:ind w:left="284" w:firstLine="709"/>
        <w:jc w:val="both"/>
        <w:rPr>
          <w:sz w:val="28"/>
          <w:szCs w:val="28"/>
        </w:rPr>
      </w:pPr>
    </w:p>
    <w:p w:rsidR="0095085B" w:rsidRPr="00B329F4" w:rsidRDefault="0095085B" w:rsidP="00362894">
      <w:pPr>
        <w:pStyle w:val="a0"/>
        <w:shd w:val="clear" w:color="auto" w:fill="FFFFFF"/>
        <w:tabs>
          <w:tab w:val="left" w:pos="1584"/>
        </w:tabs>
        <w:spacing w:after="0"/>
        <w:ind w:left="284" w:firstLine="709"/>
        <w:jc w:val="both"/>
        <w:rPr>
          <w:sz w:val="28"/>
          <w:szCs w:val="28"/>
        </w:rPr>
      </w:pPr>
    </w:p>
    <w:p w:rsidR="0095085B" w:rsidRPr="00B329F4" w:rsidRDefault="008D032E" w:rsidP="00362894">
      <w:pPr>
        <w:pStyle w:val="a0"/>
        <w:spacing w:after="0" w:line="100" w:lineRule="atLeast"/>
        <w:ind w:left="284"/>
        <w:rPr>
          <w:sz w:val="28"/>
          <w:szCs w:val="28"/>
        </w:rPr>
      </w:pPr>
      <w:r w:rsidRPr="00B329F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329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89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F04" w:rsidRPr="00B32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9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C5F04" w:rsidRPr="00B329F4">
        <w:rPr>
          <w:rFonts w:ascii="Times New Roman" w:hAnsi="Times New Roman" w:cs="Times New Roman"/>
          <w:color w:val="000000"/>
          <w:sz w:val="28"/>
          <w:szCs w:val="28"/>
        </w:rPr>
        <w:t xml:space="preserve">    Н.М. Пересекин</w:t>
      </w:r>
    </w:p>
    <w:p w:rsidR="0095085B" w:rsidRDefault="0095085B">
      <w:pPr>
        <w:pStyle w:val="a0"/>
        <w:spacing w:after="0" w:line="100" w:lineRule="atLeast"/>
        <w:jc w:val="right"/>
      </w:pPr>
    </w:p>
    <w:p w:rsidR="0095085B" w:rsidRDefault="0095085B">
      <w:pPr>
        <w:pStyle w:val="a0"/>
        <w:spacing w:after="0" w:line="100" w:lineRule="atLeast"/>
        <w:jc w:val="right"/>
      </w:pPr>
    </w:p>
    <w:p w:rsidR="0095085B" w:rsidRDefault="0095085B">
      <w:pPr>
        <w:pStyle w:val="a0"/>
        <w:spacing w:after="0" w:line="100" w:lineRule="atLeast"/>
        <w:jc w:val="right"/>
      </w:pPr>
    </w:p>
    <w:p w:rsidR="0095085B" w:rsidRDefault="0095085B">
      <w:pPr>
        <w:pStyle w:val="a0"/>
        <w:spacing w:after="0" w:line="100" w:lineRule="atLeast"/>
        <w:jc w:val="right"/>
      </w:pPr>
    </w:p>
    <w:p w:rsidR="0095085B" w:rsidRDefault="0095085B">
      <w:pPr>
        <w:pStyle w:val="a0"/>
        <w:spacing w:after="0" w:line="100" w:lineRule="atLeast"/>
        <w:jc w:val="right"/>
      </w:pPr>
    </w:p>
    <w:p w:rsidR="0095085B" w:rsidRDefault="0095085B" w:rsidP="00B329F4">
      <w:pPr>
        <w:pStyle w:val="a0"/>
        <w:spacing w:after="0" w:line="100" w:lineRule="atLeast"/>
      </w:pPr>
    </w:p>
    <w:p w:rsidR="00362894" w:rsidRDefault="00362894">
      <w:pPr>
        <w:pStyle w:val="a0"/>
        <w:widowControl w:val="0"/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5085B" w:rsidRDefault="008D032E">
      <w:pPr>
        <w:pStyle w:val="a0"/>
        <w:widowControl w:val="0"/>
        <w:spacing w:after="0" w:line="100" w:lineRule="atLeast"/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УТВЕРЖДЕНО</w:t>
      </w:r>
    </w:p>
    <w:p w:rsidR="0095085B" w:rsidRDefault="008D032E">
      <w:pPr>
        <w:pStyle w:val="a0"/>
        <w:widowControl w:val="0"/>
        <w:spacing w:after="0" w:line="100" w:lineRule="atLeast"/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362894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</w:t>
      </w:r>
    </w:p>
    <w:p w:rsidR="00CC5F04" w:rsidRDefault="00CC5F04">
      <w:pPr>
        <w:pStyle w:val="a0"/>
        <w:spacing w:after="0"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</w:p>
    <w:p w:rsidR="0095085B" w:rsidRDefault="008D032E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14.05.2013 г. №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33</w:t>
      </w:r>
    </w:p>
    <w:p w:rsidR="0095085B" w:rsidRDefault="0095085B">
      <w:pPr>
        <w:pStyle w:val="a0"/>
        <w:spacing w:after="0" w:line="100" w:lineRule="atLeast"/>
      </w:pPr>
    </w:p>
    <w:p w:rsidR="0095085B" w:rsidRDefault="0095085B">
      <w:pPr>
        <w:pStyle w:val="a0"/>
        <w:spacing w:after="0" w:line="100" w:lineRule="atLeast"/>
        <w:jc w:val="center"/>
      </w:pPr>
    </w:p>
    <w:p w:rsidR="0095085B" w:rsidRDefault="008D032E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5085B" w:rsidRPr="00362894" w:rsidRDefault="008D032E">
      <w:pPr>
        <w:pStyle w:val="a9"/>
        <w:rPr>
          <w:b/>
        </w:rPr>
      </w:pPr>
      <w:r w:rsidRPr="00362894">
        <w:rPr>
          <w:rFonts w:ascii="Times New Roman" w:hAnsi="Times New Roman" w:cs="Times New Roman"/>
          <w:b/>
          <w:sz w:val="26"/>
          <w:szCs w:val="26"/>
        </w:rPr>
        <w:t xml:space="preserve">об определении форм участия граждан </w:t>
      </w:r>
      <w:r w:rsidR="00CC5F04" w:rsidRPr="00362894">
        <w:rPr>
          <w:rFonts w:ascii="Times New Roman" w:hAnsi="Times New Roman" w:cs="Times New Roman"/>
          <w:b/>
          <w:sz w:val="26"/>
          <w:szCs w:val="26"/>
        </w:rPr>
        <w:t xml:space="preserve">Лермонтовского </w:t>
      </w:r>
      <w:r w:rsidR="00CC5F04" w:rsidRPr="00362894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Pr="003628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62894">
        <w:rPr>
          <w:rFonts w:ascii="Times New Roman" w:hAnsi="Times New Roman" w:cs="Times New Roman"/>
          <w:b/>
          <w:sz w:val="26"/>
          <w:szCs w:val="26"/>
        </w:rPr>
        <w:t>в обеспечении первичных мер пожарной безопасности, в том числе в деятельности добровольных пожарных</w:t>
      </w:r>
    </w:p>
    <w:p w:rsidR="0095085B" w:rsidRDefault="0095085B">
      <w:pPr>
        <w:pStyle w:val="a0"/>
        <w:spacing w:after="0" w:line="100" w:lineRule="atLeast"/>
        <w:jc w:val="center"/>
      </w:pPr>
    </w:p>
    <w:p w:rsidR="0095085B" w:rsidRDefault="008D032E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5085B" w:rsidRDefault="0095085B">
      <w:pPr>
        <w:pStyle w:val="a0"/>
        <w:spacing w:after="0" w:line="100" w:lineRule="atLeast"/>
        <w:jc w:val="center"/>
      </w:pPr>
    </w:p>
    <w:p w:rsidR="0095085B" w:rsidRDefault="008D032E">
      <w:pPr>
        <w:pStyle w:val="a0"/>
        <w:spacing w:after="0" w:line="100" w:lineRule="atLeast"/>
        <w:ind w:firstLine="86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1.1.Настоящее Положение об определении форм участия граждан в обеспечении первичных мер пожарной безопасности, в том числе в деятельности добровольных пожарных (далее – Положение), разработано в соответствии с Конституцией Российской Федерации, Федеральным законом от 16.10.2003г. №131-ФЗ «Об общих принципах организации местного самоуправления в Российской Федерации», Федеральным законом от 21.12.1994г. №69-ФЗ «О пожарной безопасности», Федеральным законом от 22.07.2008г. №123-ФЗ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Технический регламент о требованиях пожарной безопасности», Федеральным законом от 06.05.2011г. №100-ФЗ «О добровольной пожарной охране» в целях защиты жизни и здоровья людей, имущества граждан, юридических лиц, муниципального имущества, государственного имущества 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 поселения и устанавливает организационно – правовое, финансовое, материально-техническое обеспечение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первичных мер пожарной безопасности в границах сельского поселения. 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1.2. Обеспечение первичных мер пожарной безопасности в границах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относится к вопросам местного значения.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2. Обеспечение первичных мер пожарной безопасности с привлечением граждан.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2.1. Обеспечение первичных мер пожарной безопасности включает в себя: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- обеспечение необходимых условий для привлечения населения поселения  к работам  по  предупреждению пожаров (профилактике пожаров), спасению  людей  и  имущества  от  пожаров в составе подразделений  добровольной пожарной охраны;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проведение противопожарной пропаганды и обучение населения мерам пожарной безопасности, содействие в распространении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технических знаний;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- организацию патрулирования на территории в местах массового отдыха людей в пределах территории городского поселения  в условиях устойчивой сухой, жаркой и ветреной погоды;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обеспечение исправной телефонной или радиосвязью для сообщения о пожаре в пожарную охрану;</w:t>
      </w:r>
    </w:p>
    <w:p w:rsidR="0095085B" w:rsidRDefault="008D032E">
      <w:pPr>
        <w:pStyle w:val="a0"/>
        <w:spacing w:after="0" w:line="100" w:lineRule="atLeast"/>
        <w:ind w:firstLine="860"/>
      </w:pPr>
      <w:r>
        <w:rPr>
          <w:rFonts w:ascii="Times New Roman" w:hAnsi="Times New Roman" w:cs="Times New Roman"/>
          <w:sz w:val="26"/>
          <w:szCs w:val="26"/>
        </w:rPr>
        <w:t xml:space="preserve">          - своевременную очистку территории городского поселения от горючих отходов, мусора, сухой растительности;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содержание в исправном состоянии в любое время года дорог, за исключением  автомобильных дорог общего пользования регионального и федерального значения, в  границах поселения, проездов к зданиям, строениям и сооружениям для обеспечения  беспрепятственного проезда пожарной техники к месту пожара;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содержание в исправном состоянии источников и систем противопожарного  водоснабжения;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содействие деятельности добровольной пожарной охраны добровольных пожарных, привлечение населения к обеспечению пожарной безопасности;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- установление особого противопожарного режима;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профилактику пожаров в городском поселении.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2.2 Организации, расположенные на территории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2.3. Противопожарную пропаганду в поселении проводят администрация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организации с проведением агитационно-пропагандистских мероприятий, выставок, ярмарок, смотров, конференций, конкурсов, а также путем издания и распространения специальной литературы, рекламной продукции и других форм информи</w:t>
      </w:r>
      <w:r w:rsidR="00362894">
        <w:rPr>
          <w:rFonts w:ascii="Times New Roman" w:hAnsi="Times New Roman" w:cs="Times New Roman"/>
          <w:sz w:val="26"/>
          <w:szCs w:val="26"/>
        </w:rPr>
        <w:t>рования населения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Обучение проводится по курсу основ безопасности и жизнедеятельности, а также в рамках дополнительного образования по специальным программам, утвержденным в установленном законодательством порядке.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2.4. При особенно неблагоприятной пожарной обстановке администрация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вправе устанавливать особый противопожарный режим, который состоит в установлении дополнительных требований пожарной безопасности, привлечении сил и средств организаций для устранения причин и ликвидации пожаров.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2.5. Добровольная пожарная дружина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участвует в профилактике и (или) тушении пожаров и проведении аварийно-спасательных работ.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Полномочия администрации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 привлечения граждан для обеспечения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первичных мер пожарной безопасности.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3.1. К полномочиям администрации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 привлечения граждан для обеспечения первичных мер пожарной безопасности относятся: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085B" w:rsidRDefault="008D032E">
      <w:pPr>
        <w:pStyle w:val="a0"/>
        <w:spacing w:after="0" w:line="100" w:lineRule="atLeast"/>
        <w:ind w:firstLine="860"/>
      </w:pPr>
      <w:r>
        <w:rPr>
          <w:rFonts w:ascii="Times New Roman" w:hAnsi="Times New Roman" w:cs="Times New Roman"/>
          <w:sz w:val="26"/>
          <w:szCs w:val="26"/>
        </w:rPr>
        <w:t xml:space="preserve">       -участие граждан в обеспечении первичных мер пожарной безопасности в иных формах; </w:t>
      </w:r>
    </w:p>
    <w:p w:rsidR="0095085B" w:rsidRDefault="008D032E">
      <w:pPr>
        <w:pStyle w:val="a0"/>
        <w:spacing w:after="0" w:line="100" w:lineRule="atLeast"/>
        <w:ind w:firstLine="860"/>
      </w:pPr>
      <w:r>
        <w:rPr>
          <w:rFonts w:ascii="Times New Roman" w:hAnsi="Times New Roman" w:cs="Times New Roman"/>
          <w:sz w:val="26"/>
          <w:szCs w:val="26"/>
        </w:rPr>
        <w:t xml:space="preserve">       -включение мероприятий по обеспечению пожарной безопасности в планы, схемы и программы развития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-информирование населения о мерах пожарной безопасности, в том числе посредством организации и проведения собраний (сходов) - населения;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-установление на территории сельского поселения особого противопожарного режима в случае повышения пожарной безопасности.</w:t>
      </w:r>
    </w:p>
    <w:p w:rsidR="0095085B" w:rsidRDefault="008D032E">
      <w:pPr>
        <w:pStyle w:val="a0"/>
        <w:spacing w:after="0" w:line="100" w:lineRule="atLeast"/>
        <w:ind w:firstLine="900"/>
        <w:jc w:val="both"/>
      </w:pPr>
      <w:r>
        <w:rPr>
          <w:rFonts w:ascii="Times New Roman" w:hAnsi="Times New Roman" w:cs="Times New Roman"/>
          <w:sz w:val="26"/>
          <w:szCs w:val="26"/>
        </w:rPr>
        <w:br/>
        <w:t xml:space="preserve">       4. Права и обязанности организаций в области привлечения граждан для обеспечения первичных мер пожарной безопасности. 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4.1. Руководители организаций, расположенных на территории сельского поселения,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  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4.4. Мероприятия по обслуживанию, ремонту, организации использования,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Работники организации обязаны проходить противопожарный инструктаж, обучение правилам пожарной безопасности и пожарно-техническому минимуму,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Права и обязанности граждан в области обеспечения первичных мер пожарной безопасности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Граждане имеют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защиту их жизни, здоровья и имущества в случае пожара;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возмещение ущерба, причиненного пожаром, в порядке, установленном  действующим законодательством;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в установлении причин пожара, нанесшего ущерб их здоровью и имуществу;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5.2. Граждане обязаны: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 нарушение требований пожарной безопасности в соответствии с действующим законодательством Российской Федерации и обязаны иметь в помещениях, строениях, находящихся в их собственности, первичные средства пожаротушения.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до прибытия пожарной охраны принимать посильные меры по спасению людей, имущества и тушению пожаров;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содействие пожарной охране при тушении пожаров;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принадлежащих им производственных, </w:t>
      </w:r>
      <w:r>
        <w:rPr>
          <w:rFonts w:ascii="Times New Roman" w:hAnsi="Times New Roman" w:cs="Times New Roman"/>
          <w:sz w:val="26"/>
          <w:szCs w:val="26"/>
        </w:rPr>
        <w:lastRenderedPageBreak/>
        <w:t>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 Организация добровольной пожарной охраны на территории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>6.1. Добровольная пожарная охрана может создаваться в соответствии с Федеральным законом от 06.05.2011г. № 100-ФЗ "О добровольной пожарной охране».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 Контроль и координация действий по обеспечению первичных мер пожарной безопасности  </w:t>
      </w:r>
    </w:p>
    <w:p w:rsidR="0095085B" w:rsidRDefault="008D032E">
      <w:pPr>
        <w:pStyle w:val="a0"/>
        <w:spacing w:after="0" w:line="100" w:lineRule="atLeast"/>
        <w:ind w:firstLine="8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7.1. Координацию действий по обеспечению первичных мер пожарной безопасности на территории сельского поселения осуществляет Администрация </w:t>
      </w:r>
      <w:r w:rsidR="00CC5F04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CC5F04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5085B" w:rsidSect="0095085B">
      <w:pgSz w:w="11906" w:h="16838"/>
      <w:pgMar w:top="1135" w:right="567" w:bottom="851" w:left="1418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AFC"/>
    <w:multiLevelType w:val="multilevel"/>
    <w:tmpl w:val="E9DAF1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85B"/>
    <w:rsid w:val="00257932"/>
    <w:rsid w:val="00362894"/>
    <w:rsid w:val="00827256"/>
    <w:rsid w:val="008D032E"/>
    <w:rsid w:val="0095085B"/>
    <w:rsid w:val="00B21426"/>
    <w:rsid w:val="00B329F4"/>
    <w:rsid w:val="00C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6"/>
  </w:style>
  <w:style w:type="paragraph" w:styleId="2">
    <w:name w:val="heading 2"/>
    <w:basedOn w:val="a0"/>
    <w:next w:val="a1"/>
    <w:rsid w:val="0095085B"/>
    <w:pPr>
      <w:keepNext/>
      <w:spacing w:after="0" w:line="100" w:lineRule="atLeast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5085B"/>
    <w:pPr>
      <w:tabs>
        <w:tab w:val="left" w:pos="708"/>
      </w:tabs>
      <w:suppressAutoHyphens/>
      <w:spacing w:line="276" w:lineRule="atLeast"/>
    </w:pPr>
    <w:rPr>
      <w:rFonts w:ascii="Liberation Serif" w:eastAsia="WenQuanYi Micro Hei" w:hAnsi="Liberation Serif" w:cs="Calibri"/>
      <w:color w:val="00000A"/>
      <w:lang w:eastAsia="zh-CN" w:bidi="hi-IN"/>
    </w:rPr>
  </w:style>
  <w:style w:type="character" w:customStyle="1" w:styleId="20">
    <w:name w:val="Заголовок 2 Знак"/>
    <w:basedOn w:val="a2"/>
    <w:rsid w:val="0095085B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Выделение жирным"/>
    <w:basedOn w:val="a2"/>
    <w:rsid w:val="0095085B"/>
    <w:rPr>
      <w:b/>
      <w:bCs/>
    </w:rPr>
  </w:style>
  <w:style w:type="character" w:styleId="a6">
    <w:name w:val="Emphasis"/>
    <w:basedOn w:val="a2"/>
    <w:rsid w:val="0095085B"/>
    <w:rPr>
      <w:i/>
      <w:iCs/>
    </w:rPr>
  </w:style>
  <w:style w:type="character" w:customStyle="1" w:styleId="a7">
    <w:name w:val="Текст выноски Знак"/>
    <w:basedOn w:val="a2"/>
    <w:rsid w:val="0095085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2"/>
    <w:rsid w:val="0095085B"/>
    <w:rPr>
      <w:rFonts w:ascii="Calibri" w:hAnsi="Calibri" w:cs="Calibri"/>
      <w:sz w:val="28"/>
      <w:szCs w:val="28"/>
      <w:lang w:val="ru-RU" w:eastAsia="ru-RU"/>
    </w:rPr>
  </w:style>
  <w:style w:type="paragraph" w:customStyle="1" w:styleId="a9">
    <w:name w:val="Заголовок"/>
    <w:basedOn w:val="a0"/>
    <w:next w:val="a1"/>
    <w:rsid w:val="0095085B"/>
    <w:pPr>
      <w:keepNext/>
      <w:spacing w:before="240" w:after="0" w:line="100" w:lineRule="atLeast"/>
      <w:jc w:val="center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95085B"/>
    <w:pPr>
      <w:spacing w:after="120"/>
    </w:pPr>
  </w:style>
  <w:style w:type="paragraph" w:styleId="aa">
    <w:name w:val="List"/>
    <w:basedOn w:val="a1"/>
    <w:rsid w:val="0095085B"/>
    <w:rPr>
      <w:rFonts w:cs="Lohit Hindi"/>
    </w:rPr>
  </w:style>
  <w:style w:type="paragraph" w:styleId="ab">
    <w:name w:val="Title"/>
    <w:basedOn w:val="a0"/>
    <w:rsid w:val="009508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0"/>
    <w:rsid w:val="0095085B"/>
    <w:pPr>
      <w:suppressLineNumbers/>
    </w:pPr>
    <w:rPr>
      <w:rFonts w:cs="Lohit Hindi"/>
    </w:rPr>
  </w:style>
  <w:style w:type="paragraph" w:customStyle="1" w:styleId="rtecenter">
    <w:name w:val="rtecenter"/>
    <w:basedOn w:val="a0"/>
    <w:rsid w:val="0095085B"/>
    <w:pPr>
      <w:spacing w:before="28" w:after="28" w:line="100" w:lineRule="atLeast"/>
    </w:pPr>
    <w:rPr>
      <w:sz w:val="24"/>
      <w:szCs w:val="24"/>
    </w:rPr>
  </w:style>
  <w:style w:type="paragraph" w:customStyle="1" w:styleId="rteleft">
    <w:name w:val="rteleft"/>
    <w:basedOn w:val="a0"/>
    <w:rsid w:val="0095085B"/>
    <w:pPr>
      <w:spacing w:before="28" w:after="28" w:line="100" w:lineRule="atLeast"/>
    </w:pPr>
    <w:rPr>
      <w:sz w:val="24"/>
      <w:szCs w:val="24"/>
    </w:rPr>
  </w:style>
  <w:style w:type="paragraph" w:styleId="ad">
    <w:name w:val="Normal (Web)"/>
    <w:basedOn w:val="a0"/>
    <w:rsid w:val="0095085B"/>
    <w:pPr>
      <w:spacing w:before="28" w:after="28" w:line="100" w:lineRule="atLeast"/>
    </w:pPr>
    <w:rPr>
      <w:sz w:val="24"/>
      <w:szCs w:val="24"/>
    </w:rPr>
  </w:style>
  <w:style w:type="paragraph" w:customStyle="1" w:styleId="rteright">
    <w:name w:val="rteright"/>
    <w:basedOn w:val="a0"/>
    <w:rsid w:val="0095085B"/>
    <w:pPr>
      <w:spacing w:before="28" w:after="28" w:line="100" w:lineRule="atLeast"/>
    </w:pPr>
    <w:rPr>
      <w:sz w:val="24"/>
      <w:szCs w:val="24"/>
    </w:rPr>
  </w:style>
  <w:style w:type="paragraph" w:customStyle="1" w:styleId="ConsPlusTitle">
    <w:name w:val="ConsPlusTitle"/>
    <w:rsid w:val="0095085B"/>
    <w:pPr>
      <w:widowControl w:val="0"/>
      <w:tabs>
        <w:tab w:val="left" w:pos="708"/>
      </w:tabs>
      <w:suppressAutoHyphens/>
    </w:pPr>
    <w:rPr>
      <w:rFonts w:ascii="Liberation Serif" w:eastAsia="WenQuanYi Micro Hei" w:hAnsi="Liberation Serif" w:cs="Calibri"/>
      <w:b/>
      <w:bCs/>
      <w:color w:val="00000A"/>
      <w:lang w:eastAsia="zh-CN" w:bidi="hi-IN"/>
    </w:rPr>
  </w:style>
  <w:style w:type="paragraph" w:styleId="ae">
    <w:name w:val="Balloon Text"/>
    <w:basedOn w:val="a0"/>
    <w:rsid w:val="009508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1">
    <w:name w:val="FR1"/>
    <w:rsid w:val="0036289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образование «Теплоозерское городское поселение»</vt:lpstr>
    </vt:vector>
  </TitlesOfParts>
  <Company>администрация Лермонтовского поселения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образование «Теплоозерское городское поселение»</dc:title>
  <dc:creator>Администрация</dc:creator>
  <cp:lastModifiedBy>Специалист</cp:lastModifiedBy>
  <cp:revision>15</cp:revision>
  <cp:lastPrinted>2013-05-14T22:23:00Z</cp:lastPrinted>
  <dcterms:created xsi:type="dcterms:W3CDTF">2013-04-19T02:09:00Z</dcterms:created>
  <dcterms:modified xsi:type="dcterms:W3CDTF">2013-05-14T22:24:00Z</dcterms:modified>
</cp:coreProperties>
</file>