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7C" w:rsidRPr="007F2615" w:rsidRDefault="002D567C" w:rsidP="002D567C">
      <w:pPr>
        <w:spacing w:after="300" w:line="240" w:lineRule="auto"/>
        <w:rPr>
          <w:rFonts w:ascii="Times New Roman" w:eastAsia="Times New Roman" w:hAnsi="Times New Roman" w:cs="Times New Roman"/>
          <w:b/>
          <w:sz w:val="24"/>
          <w:szCs w:val="24"/>
          <w:lang w:eastAsia="ru-RU"/>
        </w:rPr>
      </w:pPr>
      <w:r w:rsidRPr="007F2615">
        <w:rPr>
          <w:rFonts w:ascii="Times New Roman" w:eastAsia="Times New Roman" w:hAnsi="Times New Roman" w:cs="Times New Roman"/>
          <w:b/>
          <w:sz w:val="24"/>
          <w:szCs w:val="24"/>
          <w:lang w:eastAsia="ru-RU"/>
        </w:rPr>
        <w:t xml:space="preserve">Особенности назначения уголовного наказания несовершеннолетним </w:t>
      </w:r>
    </w:p>
    <w:p w:rsidR="002D567C" w:rsidRPr="007F2615" w:rsidRDefault="002D567C" w:rsidP="002D567C">
      <w:pPr>
        <w:spacing w:after="300" w:line="240" w:lineRule="auto"/>
        <w:rPr>
          <w:rFonts w:ascii="Times New Roman" w:eastAsia="Times New Roman" w:hAnsi="Times New Roman" w:cs="Times New Roman"/>
          <w:iCs/>
          <w:sz w:val="24"/>
          <w:szCs w:val="24"/>
          <w:lang w:eastAsia="ru-RU"/>
        </w:rPr>
      </w:pPr>
      <w:r w:rsidRPr="007F2615">
        <w:rPr>
          <w:rFonts w:ascii="Times New Roman" w:eastAsia="Times New Roman" w:hAnsi="Times New Roman" w:cs="Times New Roman"/>
          <w:iCs/>
          <w:sz w:val="24"/>
          <w:szCs w:val="24"/>
          <w:lang w:eastAsia="ru-RU"/>
        </w:rPr>
        <w:t>    </w:t>
      </w:r>
      <w:proofErr w:type="gramStart"/>
      <w:r w:rsidRPr="007F2615">
        <w:rPr>
          <w:rFonts w:ascii="Times New Roman" w:eastAsia="Times New Roman" w:hAnsi="Times New Roman" w:cs="Times New Roman"/>
          <w:iCs/>
          <w:sz w:val="24"/>
          <w:szCs w:val="24"/>
          <w:lang w:eastAsia="ru-RU"/>
        </w:rPr>
        <w:t>При установлении судом необходимости назначения наказания несовершеннолетнему за преступление небольшой или средней тяжести в первую очередь выполняются условия ст. ст. 6, 60, 88 и 89 УК РФ, а большинство составов преступлений средней и небольшой тяжести, предусмотренных Особенной частью УК РФ, имеют альтернативную санкцию, и наказание в виде лишения свободы при таких обстоятельствах не применяется.</w:t>
      </w:r>
      <w:proofErr w:type="gramEnd"/>
      <w:r w:rsidRPr="007F2615">
        <w:rPr>
          <w:rFonts w:ascii="Times New Roman" w:eastAsia="Times New Roman" w:hAnsi="Times New Roman" w:cs="Times New Roman"/>
          <w:iCs/>
          <w:sz w:val="24"/>
          <w:szCs w:val="24"/>
          <w:lang w:eastAsia="ru-RU"/>
        </w:rPr>
        <w:br/>
        <w:t>     Уголовным кодексом Российской Федерации определен порядок назначения судами наказания, а высшим судебным органом страны (в постановлениях Пленума) даны разъяснения, касающиеся его применения.</w:t>
      </w:r>
      <w:r w:rsidRPr="007F2615">
        <w:rPr>
          <w:rFonts w:ascii="Times New Roman" w:eastAsia="Times New Roman" w:hAnsi="Times New Roman" w:cs="Times New Roman"/>
          <w:iCs/>
          <w:sz w:val="24"/>
          <w:szCs w:val="24"/>
          <w:lang w:eastAsia="ru-RU"/>
        </w:rPr>
        <w:br/>
        <w:t xml:space="preserve">     </w:t>
      </w:r>
      <w:proofErr w:type="gramStart"/>
      <w:r w:rsidRPr="007F2615">
        <w:rPr>
          <w:rFonts w:ascii="Times New Roman" w:eastAsia="Times New Roman" w:hAnsi="Times New Roman" w:cs="Times New Roman"/>
          <w:iCs/>
          <w:sz w:val="24"/>
          <w:szCs w:val="24"/>
          <w:lang w:eastAsia="ru-RU"/>
        </w:rPr>
        <w:t>В силу пункта 17 Постановления Пленума Верховного Суда Российской Федерации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судам при назначении наказания несовершеннолетнему наряду с обстоятельствами, предусмотренными ст. ст. 6 и 60 УК РФ, надлежит учитывать условия его жизни и воспитания, уровень психического развития, иные особенности личности, а также</w:t>
      </w:r>
      <w:proofErr w:type="gramEnd"/>
      <w:r w:rsidRPr="007F2615">
        <w:rPr>
          <w:rFonts w:ascii="Times New Roman" w:eastAsia="Times New Roman" w:hAnsi="Times New Roman" w:cs="Times New Roman"/>
          <w:iCs/>
          <w:sz w:val="24"/>
          <w:szCs w:val="24"/>
          <w:lang w:eastAsia="ru-RU"/>
        </w:rPr>
        <w:t xml:space="preserve"> обстоятельства, предусмотренные ст. 89 УК РФ, в том числе влияние на несовершеннолетнего старших по возрасту лиц.</w:t>
      </w:r>
      <w:r w:rsidRPr="007F2615">
        <w:rPr>
          <w:rFonts w:ascii="Times New Roman" w:eastAsia="Times New Roman" w:hAnsi="Times New Roman" w:cs="Times New Roman"/>
          <w:iCs/>
          <w:sz w:val="24"/>
          <w:szCs w:val="24"/>
          <w:lang w:eastAsia="ru-RU"/>
        </w:rPr>
        <w:br/>
        <w:t>     Таким образом, и законодатель, и Верховный Суд Российской Федерации, разъясняющий законодательство и обобщающий су</w:t>
      </w:r>
      <w:bookmarkStart w:id="0" w:name="_GoBack"/>
      <w:bookmarkEnd w:id="0"/>
      <w:r w:rsidRPr="007F2615">
        <w:rPr>
          <w:rFonts w:ascii="Times New Roman" w:eastAsia="Times New Roman" w:hAnsi="Times New Roman" w:cs="Times New Roman"/>
          <w:iCs/>
          <w:sz w:val="24"/>
          <w:szCs w:val="24"/>
          <w:lang w:eastAsia="ru-RU"/>
        </w:rPr>
        <w:t>дебную практику, требуют, чтобы суд, назначая наказание несовершеннолетнему, руководствовался положениями ст. ст. 2, 6, 43 и 60 УК РФ.</w:t>
      </w:r>
      <w:r w:rsidRPr="007F2615">
        <w:rPr>
          <w:rFonts w:ascii="Times New Roman" w:eastAsia="Times New Roman" w:hAnsi="Times New Roman" w:cs="Times New Roman"/>
          <w:iCs/>
          <w:sz w:val="24"/>
          <w:szCs w:val="24"/>
          <w:lang w:eastAsia="ru-RU"/>
        </w:rPr>
        <w:br/>
        <w:t xml:space="preserve">     Положениями ст. 88 УК РФ установлены ограничения судебного усмотрения при применении положений указанных выше норм. </w:t>
      </w:r>
      <w:proofErr w:type="gramStart"/>
      <w:r w:rsidRPr="007F2615">
        <w:rPr>
          <w:rFonts w:ascii="Times New Roman" w:eastAsia="Times New Roman" w:hAnsi="Times New Roman" w:cs="Times New Roman"/>
          <w:iCs/>
          <w:sz w:val="24"/>
          <w:szCs w:val="24"/>
          <w:lang w:eastAsia="ru-RU"/>
        </w:rPr>
        <w:t>Так, в силу части шестой данной статьи УК РФ наказание в виде лишения свободы назначается несовершеннолетним осужденным, совершившим преступления в возрасте до 16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10 лет и отбывается в воспитательных колониях.</w:t>
      </w:r>
      <w:proofErr w:type="gramEnd"/>
      <w:r w:rsidRPr="007F2615">
        <w:rPr>
          <w:rFonts w:ascii="Times New Roman" w:eastAsia="Times New Roman" w:hAnsi="Times New Roman" w:cs="Times New Roman"/>
          <w:iCs/>
          <w:sz w:val="24"/>
          <w:szCs w:val="24"/>
          <w:lang w:eastAsia="ru-RU"/>
        </w:rPr>
        <w:t xml:space="preserve"> А согласно части шестой прим. 1 ст. 88 УК РФ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r w:rsidRPr="007F2615">
        <w:rPr>
          <w:rFonts w:ascii="Times New Roman" w:eastAsia="Times New Roman" w:hAnsi="Times New Roman" w:cs="Times New Roman"/>
          <w:iCs/>
          <w:sz w:val="24"/>
          <w:szCs w:val="24"/>
          <w:lang w:eastAsia="ru-RU"/>
        </w:rPr>
        <w:br/>
        <w:t xml:space="preserve">     В Постановлениях Пленума Верховного Суда Российской Федерации даны разъяснения, согласно которым положения части первой ст. 62 УК РФ подлежат применению в отношении несовершеннолетнего с учетом требований части шестой ст. 88 УК РФ. </w:t>
      </w:r>
      <w:proofErr w:type="gramStart"/>
      <w:r w:rsidRPr="007F2615">
        <w:rPr>
          <w:rFonts w:ascii="Times New Roman" w:eastAsia="Times New Roman" w:hAnsi="Times New Roman" w:cs="Times New Roman"/>
          <w:iCs/>
          <w:sz w:val="24"/>
          <w:szCs w:val="24"/>
          <w:lang w:eastAsia="ru-RU"/>
        </w:rPr>
        <w:t>При назначении наказания за неоконченное преступление и наличии оснований, предусмотренных частью первой ст. 62 УК РФ, следует исчислять две трети максимального срока или размера наиболее строгого вида наказания от максимального наказания, предусмотренного за неоконченное преступление (то есть две трети от половины - за приготовление к преступлению и две трети от трех четвертей - за покушение на преступление).</w:t>
      </w:r>
      <w:proofErr w:type="gramEnd"/>
      <w:r w:rsidRPr="007F2615">
        <w:rPr>
          <w:rFonts w:ascii="Times New Roman" w:eastAsia="Times New Roman" w:hAnsi="Times New Roman" w:cs="Times New Roman"/>
          <w:iCs/>
          <w:sz w:val="24"/>
          <w:szCs w:val="24"/>
          <w:lang w:eastAsia="ru-RU"/>
        </w:rPr>
        <w:t xml:space="preserve"> </w:t>
      </w:r>
      <w:proofErr w:type="gramStart"/>
      <w:r w:rsidRPr="007F2615">
        <w:rPr>
          <w:rFonts w:ascii="Times New Roman" w:eastAsia="Times New Roman" w:hAnsi="Times New Roman" w:cs="Times New Roman"/>
          <w:iCs/>
          <w:sz w:val="24"/>
          <w:szCs w:val="24"/>
          <w:lang w:eastAsia="ru-RU"/>
        </w:rPr>
        <w:t>Таким образом, высшая судебная инстанция Российской Федерации, разъяснения которой обязательны для всех судов, требует при назначении наказания несовершеннолетнему учесть сначала положения части шестой ст. 88 УК РФ, а затем, если преступление не было окончено, - положения части второй или части третьей ст. 66 УК РФ, после чего применить положения части первой ст. 62 данного Кодекса.</w:t>
      </w:r>
      <w:proofErr w:type="gramEnd"/>
    </w:p>
    <w:p w:rsidR="005F4241" w:rsidRDefault="005F4241"/>
    <w:sectPr w:rsidR="005F4241" w:rsidSect="00940A27">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7C"/>
    <w:rsid w:val="00000DB4"/>
    <w:rsid w:val="00012F17"/>
    <w:rsid w:val="0002334D"/>
    <w:rsid w:val="00026EA8"/>
    <w:rsid w:val="0007231B"/>
    <w:rsid w:val="0009157C"/>
    <w:rsid w:val="000A34D7"/>
    <w:rsid w:val="000A61D1"/>
    <w:rsid w:val="000D35D0"/>
    <w:rsid w:val="000E3B14"/>
    <w:rsid w:val="00125295"/>
    <w:rsid w:val="001379BB"/>
    <w:rsid w:val="00155CE1"/>
    <w:rsid w:val="00182AC4"/>
    <w:rsid w:val="00182C42"/>
    <w:rsid w:val="00184E23"/>
    <w:rsid w:val="001868F5"/>
    <w:rsid w:val="001918C8"/>
    <w:rsid w:val="00191D24"/>
    <w:rsid w:val="001A706B"/>
    <w:rsid w:val="001B2EF6"/>
    <w:rsid w:val="001B4D83"/>
    <w:rsid w:val="001B7CEA"/>
    <w:rsid w:val="001C0D23"/>
    <w:rsid w:val="001D14A2"/>
    <w:rsid w:val="001D568F"/>
    <w:rsid w:val="0021789D"/>
    <w:rsid w:val="002259B2"/>
    <w:rsid w:val="0025727D"/>
    <w:rsid w:val="00271BFA"/>
    <w:rsid w:val="00294782"/>
    <w:rsid w:val="002A7791"/>
    <w:rsid w:val="002D21D6"/>
    <w:rsid w:val="002D567C"/>
    <w:rsid w:val="002E67E0"/>
    <w:rsid w:val="002F046B"/>
    <w:rsid w:val="002F5963"/>
    <w:rsid w:val="00303D81"/>
    <w:rsid w:val="00314403"/>
    <w:rsid w:val="0031697D"/>
    <w:rsid w:val="003214B3"/>
    <w:rsid w:val="00326611"/>
    <w:rsid w:val="003279BE"/>
    <w:rsid w:val="00330FB6"/>
    <w:rsid w:val="003526BD"/>
    <w:rsid w:val="00357B7D"/>
    <w:rsid w:val="003634C3"/>
    <w:rsid w:val="0036523E"/>
    <w:rsid w:val="003707C2"/>
    <w:rsid w:val="003917F8"/>
    <w:rsid w:val="00392C68"/>
    <w:rsid w:val="003B191A"/>
    <w:rsid w:val="003D7DFF"/>
    <w:rsid w:val="003E7B74"/>
    <w:rsid w:val="004023C6"/>
    <w:rsid w:val="00416113"/>
    <w:rsid w:val="00416A94"/>
    <w:rsid w:val="00420CB9"/>
    <w:rsid w:val="004276E7"/>
    <w:rsid w:val="0043156A"/>
    <w:rsid w:val="00440EF9"/>
    <w:rsid w:val="00447FFA"/>
    <w:rsid w:val="00454FE0"/>
    <w:rsid w:val="00457E04"/>
    <w:rsid w:val="00467761"/>
    <w:rsid w:val="00472134"/>
    <w:rsid w:val="004748CC"/>
    <w:rsid w:val="004951A2"/>
    <w:rsid w:val="004A3591"/>
    <w:rsid w:val="004E4D97"/>
    <w:rsid w:val="005006D3"/>
    <w:rsid w:val="00505C26"/>
    <w:rsid w:val="00557416"/>
    <w:rsid w:val="00585F3E"/>
    <w:rsid w:val="00587778"/>
    <w:rsid w:val="00595E01"/>
    <w:rsid w:val="005A1741"/>
    <w:rsid w:val="005A262E"/>
    <w:rsid w:val="005B25D9"/>
    <w:rsid w:val="005D3CF3"/>
    <w:rsid w:val="005D6F44"/>
    <w:rsid w:val="005E72E2"/>
    <w:rsid w:val="005F4241"/>
    <w:rsid w:val="006302C8"/>
    <w:rsid w:val="00645B63"/>
    <w:rsid w:val="00651BD8"/>
    <w:rsid w:val="006670EC"/>
    <w:rsid w:val="006777F1"/>
    <w:rsid w:val="00681569"/>
    <w:rsid w:val="006A790C"/>
    <w:rsid w:val="006B35F9"/>
    <w:rsid w:val="006E061E"/>
    <w:rsid w:val="006E4C91"/>
    <w:rsid w:val="006F55EF"/>
    <w:rsid w:val="006F5C92"/>
    <w:rsid w:val="00703BA0"/>
    <w:rsid w:val="00727AC1"/>
    <w:rsid w:val="00754427"/>
    <w:rsid w:val="00766620"/>
    <w:rsid w:val="00780EFE"/>
    <w:rsid w:val="00783C4C"/>
    <w:rsid w:val="007A26FB"/>
    <w:rsid w:val="007B65CA"/>
    <w:rsid w:val="007E4846"/>
    <w:rsid w:val="007F19FA"/>
    <w:rsid w:val="00814017"/>
    <w:rsid w:val="008232FA"/>
    <w:rsid w:val="008422A9"/>
    <w:rsid w:val="00843E90"/>
    <w:rsid w:val="00871523"/>
    <w:rsid w:val="00873195"/>
    <w:rsid w:val="0087641B"/>
    <w:rsid w:val="00881ED9"/>
    <w:rsid w:val="00885A33"/>
    <w:rsid w:val="008A3C2A"/>
    <w:rsid w:val="008B6BD3"/>
    <w:rsid w:val="008C1397"/>
    <w:rsid w:val="008C4AFE"/>
    <w:rsid w:val="008E107F"/>
    <w:rsid w:val="008F4CCB"/>
    <w:rsid w:val="008F58F9"/>
    <w:rsid w:val="009015FA"/>
    <w:rsid w:val="00902872"/>
    <w:rsid w:val="0090349A"/>
    <w:rsid w:val="00913795"/>
    <w:rsid w:val="0093666F"/>
    <w:rsid w:val="00940A27"/>
    <w:rsid w:val="009514A7"/>
    <w:rsid w:val="009528CF"/>
    <w:rsid w:val="0095671A"/>
    <w:rsid w:val="009631AF"/>
    <w:rsid w:val="00975491"/>
    <w:rsid w:val="00981260"/>
    <w:rsid w:val="00987316"/>
    <w:rsid w:val="009B4D32"/>
    <w:rsid w:val="009E624C"/>
    <w:rsid w:val="00A14307"/>
    <w:rsid w:val="00A2492A"/>
    <w:rsid w:val="00A31CB3"/>
    <w:rsid w:val="00A433AD"/>
    <w:rsid w:val="00A43D84"/>
    <w:rsid w:val="00A547EE"/>
    <w:rsid w:val="00A648D3"/>
    <w:rsid w:val="00A8673A"/>
    <w:rsid w:val="00AA1FED"/>
    <w:rsid w:val="00AA3707"/>
    <w:rsid w:val="00AA7DEF"/>
    <w:rsid w:val="00AB3D9F"/>
    <w:rsid w:val="00AB51E3"/>
    <w:rsid w:val="00AC6EAE"/>
    <w:rsid w:val="00AD180C"/>
    <w:rsid w:val="00AD6415"/>
    <w:rsid w:val="00B044A5"/>
    <w:rsid w:val="00B2745C"/>
    <w:rsid w:val="00B35CAB"/>
    <w:rsid w:val="00B615DF"/>
    <w:rsid w:val="00B91E1C"/>
    <w:rsid w:val="00BB2630"/>
    <w:rsid w:val="00BD359B"/>
    <w:rsid w:val="00BE679C"/>
    <w:rsid w:val="00BF649A"/>
    <w:rsid w:val="00C20B88"/>
    <w:rsid w:val="00C220E4"/>
    <w:rsid w:val="00C23033"/>
    <w:rsid w:val="00C356DD"/>
    <w:rsid w:val="00C42EEF"/>
    <w:rsid w:val="00C44E4C"/>
    <w:rsid w:val="00C5196D"/>
    <w:rsid w:val="00C5588F"/>
    <w:rsid w:val="00C571EF"/>
    <w:rsid w:val="00C6369F"/>
    <w:rsid w:val="00C65D0D"/>
    <w:rsid w:val="00C86773"/>
    <w:rsid w:val="00CB6373"/>
    <w:rsid w:val="00CC1CC0"/>
    <w:rsid w:val="00CD3B0B"/>
    <w:rsid w:val="00D075E8"/>
    <w:rsid w:val="00D14B20"/>
    <w:rsid w:val="00D17D33"/>
    <w:rsid w:val="00D31D87"/>
    <w:rsid w:val="00D324C0"/>
    <w:rsid w:val="00D45548"/>
    <w:rsid w:val="00D515E8"/>
    <w:rsid w:val="00D716F9"/>
    <w:rsid w:val="00D91095"/>
    <w:rsid w:val="00D9591C"/>
    <w:rsid w:val="00DA05EA"/>
    <w:rsid w:val="00DA3372"/>
    <w:rsid w:val="00DA7518"/>
    <w:rsid w:val="00DB4EB7"/>
    <w:rsid w:val="00DB75CF"/>
    <w:rsid w:val="00DD12BB"/>
    <w:rsid w:val="00DD1476"/>
    <w:rsid w:val="00DF1235"/>
    <w:rsid w:val="00DF335D"/>
    <w:rsid w:val="00DF414E"/>
    <w:rsid w:val="00E0468D"/>
    <w:rsid w:val="00E0645C"/>
    <w:rsid w:val="00E13344"/>
    <w:rsid w:val="00E15AB3"/>
    <w:rsid w:val="00E5535A"/>
    <w:rsid w:val="00E56877"/>
    <w:rsid w:val="00E61C3E"/>
    <w:rsid w:val="00E807A0"/>
    <w:rsid w:val="00E90520"/>
    <w:rsid w:val="00E97C36"/>
    <w:rsid w:val="00EA4A63"/>
    <w:rsid w:val="00EB2BB0"/>
    <w:rsid w:val="00EC2FFF"/>
    <w:rsid w:val="00F03139"/>
    <w:rsid w:val="00F142B3"/>
    <w:rsid w:val="00F21705"/>
    <w:rsid w:val="00F217BB"/>
    <w:rsid w:val="00F61931"/>
    <w:rsid w:val="00F64850"/>
    <w:rsid w:val="00F95E81"/>
    <w:rsid w:val="00F9631A"/>
    <w:rsid w:val="00FC17FC"/>
    <w:rsid w:val="00FC5DEC"/>
    <w:rsid w:val="00FC6ED5"/>
    <w:rsid w:val="00FD4D1E"/>
    <w:rsid w:val="00FD4DB8"/>
    <w:rsid w:val="00FF3B1E"/>
    <w:rsid w:val="00FF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2015-07-03T01:44:00Z</dcterms:created>
  <dcterms:modified xsi:type="dcterms:W3CDTF">2015-07-03T01:45:00Z</dcterms:modified>
</cp:coreProperties>
</file>